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spacing w:line="192.00000000000003" w:lineRule="auto"/>
        <w:rPr>
          <w:sz w:val="108"/>
          <w:szCs w:val="108"/>
        </w:rPr>
      </w:pPr>
      <w:bookmarkStart w:colFirst="0" w:colLast="0" w:name="_ry4zc42ysmhr" w:id="0"/>
      <w:bookmarkEnd w:id="0"/>
      <w:r w:rsidDel="00000000" w:rsidR="00000000" w:rsidRPr="00000000">
        <w:rPr>
          <w:sz w:val="108"/>
          <w:szCs w:val="108"/>
          <w:rtl w:val="0"/>
        </w:rPr>
        <w:t xml:space="preserve">Farm animal observation</w:t>
      </w:r>
    </w:p>
    <w:p w:rsidR="00000000" w:rsidDel="00000000" w:rsidP="00000000" w:rsidRDefault="00000000" w:rsidRPr="00000000" w14:paraId="00000002">
      <w:pPr>
        <w:pStyle w:val="Heading2"/>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9pngfygh3iwy" w:id="1"/>
      <w:bookmarkEnd w:id="1"/>
      <w:r w:rsidDel="00000000" w:rsidR="00000000" w:rsidRPr="00000000">
        <w:rPr>
          <w:rtl w:val="0"/>
        </w:rPr>
      </w:r>
    </w:p>
    <w:p w:rsidR="00000000" w:rsidDel="00000000" w:rsidP="00000000" w:rsidRDefault="00000000" w:rsidRPr="00000000" w14:paraId="00000003">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mn0j3981nx9l" w:id="2"/>
      <w:bookmarkEnd w:id="2"/>
      <w:r w:rsidDel="00000000" w:rsidR="00000000" w:rsidRPr="00000000">
        <w:rPr>
          <w:rtl w:val="0"/>
        </w:rPr>
        <w:t xml:space="preserve">Instructions</w:t>
      </w:r>
    </w:p>
    <w:p w:rsidR="00000000" w:rsidDel="00000000" w:rsidP="00000000" w:rsidRDefault="00000000" w:rsidRPr="00000000" w14:paraId="00000004">
      <w:pPr>
        <w:numPr>
          <w:ilvl w:val="0"/>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before="240" w:lineRule="auto"/>
        <w:ind w:left="720" w:hanging="360"/>
        <w:rPr>
          <w:u w:val="none"/>
        </w:rPr>
      </w:pPr>
      <w:r w:rsidDel="00000000" w:rsidR="00000000" w:rsidRPr="00000000">
        <w:rPr>
          <w:rtl w:val="0"/>
        </w:rPr>
        <w:t xml:space="preserve">Add your observations to the table, using the behaviour codes for your chosen farm animal to help you (you can find these behaviour codes under ‘Supporting documents’ on the activity webpage.)</w:t>
      </w:r>
    </w:p>
    <w:p w:rsidR="00000000" w:rsidDel="00000000" w:rsidP="00000000" w:rsidRDefault="00000000" w:rsidRPr="00000000" w14:paraId="00000005">
      <w:pPr>
        <w:numPr>
          <w:ilvl w:val="0"/>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before="0" w:beforeAutospacing="0" w:lineRule="auto"/>
        <w:ind w:left="720" w:hanging="360"/>
        <w:rPr>
          <w:u w:val="none"/>
        </w:rPr>
      </w:pPr>
      <w:r w:rsidDel="00000000" w:rsidR="00000000" w:rsidRPr="00000000">
        <w:rPr>
          <w:rtl w:val="0"/>
        </w:rPr>
        <w:t xml:space="preserve">Then, write a summary of your findings based on these questions:</w:t>
      </w:r>
    </w:p>
    <w:p w:rsidR="00000000" w:rsidDel="00000000" w:rsidP="00000000" w:rsidRDefault="00000000" w:rsidRPr="00000000" w14:paraId="00000006">
      <w:pPr>
        <w:numPr>
          <w:ilvl w:val="1"/>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1440" w:hanging="360"/>
        <w:rPr>
          <w:u w:val="none"/>
        </w:rPr>
      </w:pPr>
      <w:r w:rsidDel="00000000" w:rsidR="00000000" w:rsidRPr="00000000">
        <w:rPr>
          <w:rtl w:val="0"/>
        </w:rPr>
        <w:t xml:space="preserve">Which behaviours did you see most often?</w:t>
      </w:r>
    </w:p>
    <w:p w:rsidR="00000000" w:rsidDel="00000000" w:rsidP="00000000" w:rsidRDefault="00000000" w:rsidRPr="00000000" w14:paraId="00000007">
      <w:pPr>
        <w:numPr>
          <w:ilvl w:val="1"/>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1440" w:hanging="360"/>
        <w:rPr>
          <w:u w:val="none"/>
        </w:rPr>
      </w:pPr>
      <w:r w:rsidDel="00000000" w:rsidR="00000000" w:rsidRPr="00000000">
        <w:rPr>
          <w:rtl w:val="0"/>
        </w:rPr>
        <w:t xml:space="preserve">What do these behaviours tell you about how the animal may be feeling? For example, does the behaviour indicate the animal is calm or frightened? (You could also try to label each behaviour as suggesting either a </w:t>
      </w:r>
      <w:r w:rsidDel="00000000" w:rsidR="00000000" w:rsidRPr="00000000">
        <w:rPr>
          <w:i w:val="1"/>
          <w:iCs w:val="1"/>
          <w:rtl w:val="0"/>
        </w:rPr>
        <w:t xml:space="preserve">positive</w:t>
      </w:r>
      <w:r w:rsidDel="00000000" w:rsidR="00000000" w:rsidRPr="00000000">
        <w:rPr>
          <w:rtl w:val="0"/>
        </w:rPr>
        <w:t xml:space="preserve">, </w:t>
      </w:r>
      <w:r w:rsidDel="00000000" w:rsidR="00000000" w:rsidRPr="00000000">
        <w:rPr>
          <w:i w:val="1"/>
          <w:iCs w:val="1"/>
          <w:rtl w:val="0"/>
        </w:rPr>
        <w:t xml:space="preserve">negative</w:t>
      </w:r>
      <w:r w:rsidDel="00000000" w:rsidR="00000000" w:rsidRPr="00000000">
        <w:rPr>
          <w:rtl w:val="0"/>
        </w:rPr>
        <w:t xml:space="preserve">, or </w:t>
      </w:r>
      <w:r w:rsidDel="00000000" w:rsidR="00000000" w:rsidRPr="00000000">
        <w:rPr>
          <w:i w:val="1"/>
          <w:iCs w:val="1"/>
          <w:rtl w:val="0"/>
        </w:rPr>
        <w:t xml:space="preserve">neutral</w:t>
      </w:r>
      <w:r w:rsidDel="00000000" w:rsidR="00000000" w:rsidRPr="00000000">
        <w:rPr>
          <w:rtl w:val="0"/>
        </w:rPr>
        <w:t xml:space="preserve"> emotional state in the ‘Notes’ section.)</w:t>
      </w:r>
    </w:p>
    <w:p w:rsidR="00000000" w:rsidDel="00000000" w:rsidP="00000000" w:rsidRDefault="00000000" w:rsidRPr="00000000" w14:paraId="00000008">
      <w:pPr>
        <w:numPr>
          <w:ilvl w:val="1"/>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1440" w:hanging="360"/>
        <w:rPr>
          <w:u w:val="none"/>
        </w:rPr>
      </w:pPr>
      <w:r w:rsidDel="00000000" w:rsidR="00000000" w:rsidRPr="00000000">
        <w:rPr>
          <w:rtl w:val="0"/>
        </w:rPr>
        <w:t xml:space="preserve">Why is observing behaviour important for animal welfare?</w:t>
      </w:r>
    </w:p>
    <w:p w:rsidR="00000000" w:rsidDel="00000000" w:rsidP="00000000" w:rsidRDefault="00000000" w:rsidRPr="00000000" w14:paraId="00000009">
      <w:pPr>
        <w:numPr>
          <w:ilvl w:val="1"/>
          <w:numId w:val="2"/>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1440" w:hanging="360"/>
        <w:rPr>
          <w:u w:val="none"/>
        </w:rPr>
      </w:pPr>
      <w:r w:rsidDel="00000000" w:rsidR="00000000" w:rsidRPr="00000000">
        <w:rPr>
          <w:rtl w:val="0"/>
        </w:rPr>
        <w:t xml:space="preserve">Were there any behaviours on the ethogram that you </w:t>
      </w:r>
      <w:r w:rsidDel="00000000" w:rsidR="00000000" w:rsidRPr="00000000">
        <w:rPr>
          <w:i w:val="1"/>
          <w:iCs w:val="1"/>
          <w:rtl w:val="0"/>
        </w:rPr>
        <w:t xml:space="preserve">didn’t</w:t>
      </w:r>
      <w:r w:rsidDel="00000000" w:rsidR="00000000" w:rsidRPr="00000000">
        <w:rPr>
          <w:rtl w:val="0"/>
        </w:rPr>
        <w:t xml:space="preserve"> see? Is it because the animal didn’t perform the behaviour? Or because you couldn’t see the right environment for it?</w:t>
      </w:r>
      <w:r w:rsidDel="00000000" w:rsidR="00000000" w:rsidRPr="00000000">
        <w:rPr>
          <w:rtl w:val="0"/>
        </w:rPr>
      </w:r>
    </w:p>
    <w:p w:rsidR="00000000" w:rsidDel="00000000" w:rsidP="00000000" w:rsidRDefault="00000000" w:rsidRPr="00000000" w14:paraId="0000000A">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720" w:hanging="360"/>
        <w:rPr>
          <w:u w:val="none"/>
        </w:rPr>
      </w:pPr>
      <w:r w:rsidDel="00000000" w:rsidR="00000000" w:rsidRPr="00000000">
        <w:rPr>
          <w:rtl w:val="0"/>
        </w:rPr>
        <w:t xml:space="preserve">Based on your observations, design and upload an ideal space or enclosure for this animal. Draw and label features that help meet their needs.</w:t>
      </w:r>
    </w:p>
    <w:p w:rsidR="00000000" w:rsidDel="00000000" w:rsidP="00000000" w:rsidRDefault="00000000" w:rsidRPr="00000000" w14:paraId="0000000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0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0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0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0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9">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hhrmh1acbzr5" w:id="3"/>
      <w:bookmarkEnd w:id="3"/>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rFonts w:ascii="Arial" w:cs="Arial" w:eastAsia="Arial" w:hAnsi="Arial"/>
          <w:sz w:val="22"/>
          <w:szCs w:val="22"/>
        </w:rPr>
      </w:pPr>
      <w:bookmarkStart w:colFirst="0" w:colLast="0" w:name="_10j93hfy1ez7" w:id="4"/>
      <w:bookmarkEnd w:id="4"/>
      <w:r w:rsidDel="00000000" w:rsidR="00000000" w:rsidRPr="00000000">
        <w:rPr>
          <w:rtl w:val="0"/>
        </w:rPr>
        <w:t xml:space="preserve">Table</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4650"/>
        <w:gridCol w:w="2355"/>
        <w:tblGridChange w:id="0">
          <w:tblGrid>
            <w:gridCol w:w="1995"/>
            <w:gridCol w:w="4650"/>
            <w:gridCol w:w="2355"/>
          </w:tblGrid>
        </w:tblGridChange>
      </w:tblGrid>
      <w:tr>
        <w:trPr>
          <w:cantSplit w:val="0"/>
          <w:tblHeader w:val="1"/>
        </w:trPr>
        <w:tc>
          <w:tcPr>
            <w:shd w:fill="b6d7a8"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B">
            <w:pPr>
              <w:widowControl w:val="0"/>
              <w:spacing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Time (minutes)</w:t>
            </w:r>
          </w:p>
        </w:tc>
        <w:tc>
          <w:tcPr>
            <w:shd w:fill="b6d7a8"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C">
            <w:pPr>
              <w:widowControl w:val="0"/>
              <w:spacing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Behaviour Code(s) (see ethogram below)</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Notes</w:t>
            </w:r>
          </w:p>
        </w:tc>
      </w:tr>
      <w:tr>
        <w:trPr>
          <w:cantSplit w:val="0"/>
          <w:tblHeader w:val="1"/>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E">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0:00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F">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1">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1"/>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2">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0:30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3">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5">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1"/>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6">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7">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9">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A">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B">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D">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E">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F">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1">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2">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2:30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3">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5">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6">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3:00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7">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9">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A">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3:30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B">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D">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E">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4:00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F">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1">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2">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4:30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3">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5">
            <w:pPr>
              <w:widowControl w:val="0"/>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6">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5:00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7">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widowControl w:val="0"/>
              <w:spacing w:line="240" w:lineRule="auto"/>
              <w:rPr>
                <w:rFonts w:ascii="Arial" w:cs="Arial" w:eastAsia="Arial" w:hAnsi="Arial"/>
                <w:sz w:val="22"/>
                <w:szCs w:val="22"/>
              </w:rPr>
            </w:pPr>
            <w:r w:rsidDel="00000000" w:rsidR="00000000" w:rsidRPr="00000000">
              <w:rPr>
                <w:rtl w:val="0"/>
              </w:rPr>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9">
            <w:pPr>
              <w:widowControl w:val="0"/>
              <w:spacing w:line="2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4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4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4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4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9">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A">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m33rwws6o4b3" w:id="5"/>
      <w:bookmarkEnd w:id="5"/>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ylhwgf8k851v" w:id="6"/>
      <w:bookmarkEnd w:id="6"/>
      <w:r w:rsidDel="00000000" w:rsidR="00000000" w:rsidRPr="00000000">
        <w:rPr>
          <w:rtl w:val="0"/>
        </w:rPr>
        <w:t xml:space="preserve">Summary of findings</w:t>
      </w:r>
    </w:p>
    <w:p w:rsidR="00000000" w:rsidDel="00000000" w:rsidP="00000000" w:rsidRDefault="00000000" w:rsidRPr="00000000" w14:paraId="0000005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5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9">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A">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6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5">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6">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9">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A">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D">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E">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7F">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8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8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82">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8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84">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r w:rsidDel="00000000" w:rsidR="00000000" w:rsidRPr="00000000">
        <w:rPr>
          <w:rtl w:val="0"/>
        </w:rPr>
      </w:r>
    </w:p>
    <w:p w:rsidR="00000000" w:rsidDel="00000000" w:rsidP="00000000" w:rsidRDefault="00000000" w:rsidRPr="00000000" w14:paraId="00000085">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ds5h8bx56ztt" w:id="7"/>
      <w:bookmarkEnd w:id="7"/>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 w:val="left" w:leader="none" w:pos="6799"/>
          <w:tab w:val="left" w:leader="none" w:pos="6516"/>
          <w:tab w:val="left" w:leader="none" w:pos="6233"/>
          <w:tab w:val="left" w:leader="none" w:pos="5955"/>
          <w:tab w:val="left" w:leader="none" w:pos="5383"/>
          <w:tab w:val="left" w:leader="none" w:pos="1133"/>
          <w:tab w:val="left" w:leader="none" w:pos="849"/>
          <w:tab w:val="left" w:leader="none" w:pos="566"/>
          <w:tab w:val="left" w:leader="none" w:pos="283"/>
        </w:tabs>
        <w:rPr/>
      </w:pPr>
      <w:bookmarkStart w:colFirst="0" w:colLast="0" w:name="_pvo1hx2rm1rx" w:id="8"/>
      <w:bookmarkEnd w:id="8"/>
      <w:r w:rsidDel="00000000" w:rsidR="00000000" w:rsidRPr="00000000">
        <w:rPr>
          <w:rtl w:val="0"/>
        </w:rPr>
        <w:t xml:space="preserve">The ideal space</w:t>
      </w:r>
      <w:r w:rsidDel="00000000" w:rsidR="00000000" w:rsidRPr="00000000">
        <w:rPr>
          <w:rtl w:val="0"/>
        </w:rPr>
      </w:r>
    </w:p>
    <w:sectPr>
      <w:headerReference r:id="rId6" w:type="default"/>
      <w:footerReference r:id="rId7" w:type="default"/>
      <w:pgSz w:h="16838" w:w="11906" w:orient="portrait"/>
      <w:pgMar w:bottom="566" w:top="566" w:left="566" w:right="56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tbl>
    <w:tblPr>
      <w:tblStyle w:val="Table3"/>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D">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141.73228346456688" w:firstLine="0"/>
            <w:rPr>
              <w:sz w:val="16"/>
              <w:szCs w:val="16"/>
            </w:rPr>
          </w:pPr>
          <w:bookmarkStart w:colFirst="0" w:colLast="0" w:name="_267qc9d24xti" w:id="11"/>
          <w:bookmarkEnd w:id="11"/>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E">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40" w:lineRule="auto"/>
            <w:jc w:val="center"/>
            <w:rPr>
              <w:sz w:val="16"/>
              <w:szCs w:val="16"/>
            </w:rPr>
          </w:pPr>
          <w:bookmarkStart w:colFirst="0" w:colLast="0" w:name="_6amab58x6ncj" w:id="12"/>
          <w:bookmarkEnd w:id="12"/>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F">
          <w:pPr>
            <w:pStyle w:val="Subtitle"/>
            <w:widowControl w:val="0"/>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40" w:lineRule="auto"/>
            <w:ind w:right="118.22834645669332"/>
            <w:jc w:val="right"/>
            <w:rPr>
              <w:sz w:val="16"/>
              <w:szCs w:val="16"/>
            </w:rPr>
          </w:pPr>
          <w:bookmarkStart w:colFirst="0" w:colLast="0" w:name="_g6k2d8k5g21v" w:id="13"/>
          <w:bookmarkEnd w:id="13"/>
          <w:r w:rsidDel="00000000" w:rsidR="00000000" w:rsidRPr="00000000">
            <w:rPr>
              <w:rtl w:val="0"/>
            </w:rPr>
          </w:r>
        </w:p>
      </w:tc>
    </w:tr>
  </w:tbl>
  <w:p w:rsidR="00000000" w:rsidDel="00000000" w:rsidP="00000000" w:rsidRDefault="00000000" w:rsidRPr="00000000" w14:paraId="00000090">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tbl>
    <w:tblPr>
      <w:tblStyle w:val="Table2"/>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8">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sz w:val="16"/>
              <w:szCs w:val="16"/>
            </w:rPr>
          </w:pPr>
          <w:r w:rsidDel="00000000" w:rsidR="00000000" w:rsidRPr="00000000">
            <w:rPr/>
            <w:drawing>
              <wp:inline distB="114300" distT="114300" distL="114300" distR="114300">
                <wp:extent cx="1461725" cy="409575"/>
                <wp:effectExtent b="0" l="0" r="0" t="0"/>
                <wp:docPr id="1" name="image1.png"/>
                <a:graphic>
                  <a:graphicData uri="http://schemas.openxmlformats.org/drawingml/2006/picture">
                    <pic:pic>
                      <pic:nvPicPr>
                        <pic:cNvPr id="0" name="image1.png"/>
                        <pic:cNvPicPr preferRelativeResize="0"/>
                      </pic:nvPicPr>
                      <pic:blipFill>
                        <a:blip r:embed="rId1"/>
                        <a:srcRect b="23794" l="4521" r="4520" t="23794"/>
                        <a:stretch>
                          <a:fillRect/>
                        </a:stretch>
                      </pic:blipFill>
                      <pic:spPr>
                        <a:xfrm>
                          <a:off x="0" y="0"/>
                          <a:ext cx="1461725" cy="4095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9">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jc w:val="center"/>
            <w:rPr>
              <w:sz w:val="16"/>
              <w:szCs w:val="16"/>
            </w:rPr>
          </w:pPr>
          <w:bookmarkStart w:colFirst="0" w:colLast="0" w:name="_5q188nnyrnbr" w:id="9"/>
          <w:bookmarkEnd w:id="9"/>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A">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jc w:val="right"/>
            <w:rPr>
              <w:sz w:val="16"/>
              <w:szCs w:val="16"/>
            </w:rPr>
          </w:pPr>
          <w:bookmarkStart w:colFirst="0" w:colLast="0" w:name="_852qfy2et4je" w:id="10"/>
          <w:bookmarkEnd w:id="10"/>
          <w:r w:rsidDel="00000000" w:rsidR="00000000" w:rsidRPr="00000000">
            <w:rPr>
              <w:rtl w:val="0"/>
            </w:rPr>
          </w:r>
        </w:p>
      </w:tc>
    </w:tr>
  </w:tbl>
  <w:p w:rsidR="00000000" w:rsidDel="00000000" w:rsidP="00000000" w:rsidRDefault="00000000" w:rsidRPr="00000000" w14:paraId="0000008B">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14.399999999999999"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_GB"/>
      </w:rPr>
    </w:rPrDefault>
    <w:pPrDefault>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b w:val="1"/>
      <w:bCs w:val="1"/>
      <w:color w:val="2622f7"/>
      <w:sz w:val="36"/>
      <w:szCs w:val="36"/>
    </w:rPr>
  </w:style>
  <w:style w:type="paragraph" w:styleId="Heading2">
    <w:name w:val="heading 2"/>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rFonts w:ascii="Roboto Medium" w:cs="Roboto Medium" w:eastAsia="Roboto Medium" w:hAnsi="Roboto Medium"/>
      <w:color w:val="2622f7"/>
      <w:sz w:val="28"/>
      <w:szCs w:val="28"/>
    </w:rPr>
  </w:style>
  <w:style w:type="paragraph" w:styleId="Heading3">
    <w:name w:val="heading 3"/>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22f7"/>
    </w:rPr>
  </w:style>
  <w:style w:type="paragraph" w:styleId="Heading4">
    <w:name w:val="heading 4"/>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ed53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Roboto Condensed Black" w:cs="Roboto Condensed Black" w:eastAsia="Roboto Condensed Black" w:hAnsi="Roboto Condensed Black"/>
      <w:color w:val="2622f7"/>
      <w:sz w:val="120"/>
      <w:szCs w:val="120"/>
    </w:rPr>
  </w:style>
  <w:style w:type="paragraph" w:styleId="Subtitle">
    <w:name w:val="Subtitle"/>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0071"/>
      <w:sz w:val="20"/>
      <w:szCs w:val="2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CondensedBlack-boldItalic.ttf"/><Relationship Id="rId9" Type="http://schemas.openxmlformats.org/officeDocument/2006/relationships/font" Target="fonts/RobotoCondensedBlack-bold.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